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CF" w:rsidRPr="007160CF" w:rsidRDefault="007160CF" w:rsidP="007160CF">
      <w:pPr>
        <w:spacing w:line="500" w:lineRule="exact"/>
        <w:rPr>
          <w:rFonts w:ascii="方正黑体_GBK" w:eastAsia="方正黑体_GBK" w:hAnsi="方正黑体_GBK" w:cs="方正黑体_GBK" w:hint="eastAsia"/>
          <w:sz w:val="32"/>
          <w:szCs w:val="24"/>
        </w:rPr>
      </w:pPr>
      <w:r w:rsidRPr="007160CF">
        <w:rPr>
          <w:rFonts w:ascii="方正黑体_GBK" w:eastAsia="方正黑体_GBK" w:hAnsi="方正黑体_GBK" w:cs="方正黑体_GBK" w:hint="eastAsia"/>
          <w:sz w:val="32"/>
          <w:szCs w:val="24"/>
        </w:rPr>
        <w:t>附件3</w:t>
      </w:r>
    </w:p>
    <w:p w:rsidR="007160CF" w:rsidRPr="007160CF" w:rsidRDefault="007160CF" w:rsidP="007160CF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 w:rsidRPr="007160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推荐单位名单和名额分配</w:t>
      </w:r>
    </w:p>
    <w:p w:rsidR="007160CF" w:rsidRPr="007160CF" w:rsidRDefault="007160CF" w:rsidP="007160CF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 w:hint="eastAsia"/>
          <w:sz w:val="32"/>
          <w:szCs w:val="24"/>
        </w:rPr>
      </w:pPr>
      <w:r w:rsidRPr="007160CF">
        <w:rPr>
          <w:rFonts w:ascii="方正楷体_GBK" w:eastAsia="方正楷体_GBK" w:hAnsi="方正楷体_GBK" w:cs="方正楷体_GBK" w:hint="eastAsia"/>
          <w:color w:val="000000"/>
          <w:sz w:val="32"/>
          <w:szCs w:val="32"/>
        </w:rPr>
        <w:t>（排序不分先后）</w:t>
      </w:r>
    </w:p>
    <w:tbl>
      <w:tblPr>
        <w:tblpPr w:leftFromText="180" w:rightFromText="180" w:vertAnchor="text" w:horzAnchor="page" w:tblpXSpec="center" w:tblpY="730"/>
        <w:tblOverlap w:val="never"/>
        <w:tblW w:w="86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9"/>
        <w:gridCol w:w="4624"/>
        <w:gridCol w:w="1755"/>
        <w:gridCol w:w="1531"/>
      </w:tblGrid>
      <w:tr w:rsidR="007160CF" w:rsidRPr="007160CF" w:rsidTr="00225506">
        <w:trPr>
          <w:trHeight w:hRule="exact" w:val="926"/>
          <w:jc w:val="center"/>
        </w:trPr>
        <w:tc>
          <w:tcPr>
            <w:tcW w:w="5413" w:type="dxa"/>
            <w:gridSpan w:val="2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</w:pPr>
            <w:r w:rsidRPr="007160CF"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  <w:t>推荐单位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</w:pPr>
            <w:r w:rsidRPr="007160CF"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  <w:t>推荐单位</w:t>
            </w:r>
          </w:p>
          <w:p w:rsidR="007160CF" w:rsidRPr="007160CF" w:rsidRDefault="007160CF" w:rsidP="007160CF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</w:pPr>
            <w:r w:rsidRPr="007160CF"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  <w:t>代码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</w:pPr>
            <w:r w:rsidRPr="007160CF">
              <w:rPr>
                <w:rFonts w:ascii="方正黑体_GBK" w:eastAsia="方正黑体_GBK" w:hAnsi="方正黑体_GBK" w:cs="方正黑体_GBK" w:hint="eastAsia"/>
                <w:bCs/>
                <w:color w:val="000000"/>
                <w:sz w:val="30"/>
                <w:szCs w:val="30"/>
              </w:rPr>
              <w:t>名额（项）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 w:val="restart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市</w:t>
            </w:r>
          </w:p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科</w:t>
            </w:r>
          </w:p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协</w:t>
            </w: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</w:t>
            </w:r>
          </w:p>
        </w:tc>
      </w:tr>
      <w:tr w:rsidR="007160CF" w:rsidRPr="007160CF" w:rsidTr="00225506">
        <w:trPr>
          <w:trHeight w:hRule="exact" w:val="90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鞍山市科协</w:t>
            </w:r>
          </w:p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鞍钢集团科协（央企）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S03</w:t>
            </w:r>
          </w:p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S15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sz w:val="28"/>
                <w:szCs w:val="28"/>
              </w:rPr>
              <w:t>抚顺市科协（含沈抚新区）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sz w:val="28"/>
                <w:szCs w:val="28"/>
              </w:rPr>
              <w:t>S04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sz w:val="28"/>
                <w:szCs w:val="28"/>
              </w:rPr>
              <w:t>6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本溪市科协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丹东市科协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锦州市科协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营口市科协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阜新市科协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S09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辽阳市科协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S10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铁岭市科协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S11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朝阳市科协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S12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盘锦市科协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S13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葫芦岛市科协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S14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小计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106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 w:val="restart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省级学会</w:t>
            </w: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lastRenderedPageBreak/>
              <w:t>（理科）</w:t>
            </w: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lastRenderedPageBreak/>
              <w:t>辽宁省数学会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辽宁省力学学会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辽宁省气象学会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辽宁省地质学会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辽宁省地理学会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辽宁省海洋学会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辽宁省动物学会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辽宁省微生物学会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辽宁省生态学会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L09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辽宁省环境科学学会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L10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辽宁省地球物理学会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L11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1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辽宁省细胞生物学学会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L12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1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辽宁省植物生理学学会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L13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1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辽宁省化学会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L14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1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小计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70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 w:val="restart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省级学会（工科）</w:t>
            </w: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辽宁省机械工程学会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辽宁省电机工程学会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辽宁省电工技术学会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辽宁省水利学会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辽宁省振动工程学会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辽宁省自动化学会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辽宁省图学学会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2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辽宁省计算机学会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5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辽宁省通信学会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G09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4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辽宁省测绘地理信息学会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7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辽宁省造船工程学会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2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辽宁省航海学会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4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辽宁省铁道学会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4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辽宁省公路学会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辽宁省航空宇航学会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2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辽宁省兵工学会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4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辽宁省金属学会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4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辽宁省有色金属学会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42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辽宁省腐蚀与防护学会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G19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辽宁省核学会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辽宁省石油石化学会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辽宁省可再生能源学会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辽宁省土木建筑学会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辽宁省颗粒学会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辽宁省分析测试协会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辽宁省化工学会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辽宁省人工智能学会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G27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val="607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小计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135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 w:val="restart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省级学会（农科）</w:t>
            </w: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辽宁省林学会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辽宁省土壤学会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辽宁省水产学会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辽宁省畜牧兽医学会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辽宁省农业经济学会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辽宁省食品科学技术学会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辽宁省园艺学会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辽宁省食品质量与安全学会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辽宁省作物学会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N09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辽宁省创意农业研究会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N10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小计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 w:val="restart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省级学会（医科）</w:t>
            </w: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辽宁省医学会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辽宁省中医药学会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辽宁省护理学会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辽宁省营养学会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辽宁省针灸学会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辽宁省抗癌协会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辽宁省体育科学学会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辽宁省预防医学会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辽宁省法医学会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Y09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辽宁省中西医结合学会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576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辽宁省生命科学学会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576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辽宁省医学影像学会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59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辽宁省蒙医药学会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576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辽宁省超声医学工程学会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辽宁省医学信息与健康工程学会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57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辽宁省营养师协会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566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辽宁省心理咨询师协会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77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38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辽宁省脑血管病临床医学协同创新联合会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Y18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小计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90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 w:val="restart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省级学会（交叉）</w:t>
            </w: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辽宁省管理科学研究会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辽宁省土地学会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辽宁省科技情报学会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辽宁省农村专业技术协会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辽宁省科学发展研究会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辽宁省企业发展战略研究会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辽宁省老科学技术工作者协会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辽宁省科技创新与人才培养研究会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辽宁省城乡规划学会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J09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小计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 w:val="restart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sz w:val="28"/>
                <w:szCs w:val="28"/>
              </w:rPr>
              <w:t>高校</w:t>
            </w: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东北大学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大连理工大学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大连海事大学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中国刑事警察学院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大连民族大学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中国医科大学（含附属医院）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沈阳药科大学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沈阳农业大学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X09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沈阳工业大学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沈阳师范大学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沈阳理工大学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沈阳建筑大学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辽宁中医药大学（含附属医院）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沈阳化工大学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沈阳航空航天大学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沈阳工程学院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辽宁师范大学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东北财经大学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X19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大连医科大学（含附属医院）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大连交通大学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大连工业大学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大连外国语大学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X23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大连海洋大学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X24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辽宁科技大学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X25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辽宁石油化工大学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X26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辽宁科技学院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X27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辽东学院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X28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渤海大学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X29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辽宁工业大学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X30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锦州医科大学（含附属医院）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X31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辽宁工程技术大学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X32</w:t>
            </w: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160CF" w:rsidRPr="007160CF" w:rsidTr="00225506">
        <w:trPr>
          <w:trHeight w:hRule="exact" w:val="601"/>
          <w:jc w:val="center"/>
        </w:trPr>
        <w:tc>
          <w:tcPr>
            <w:tcW w:w="789" w:type="dxa"/>
            <w:vMerge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4624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小计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196</w:t>
            </w:r>
          </w:p>
        </w:tc>
      </w:tr>
      <w:tr w:rsidR="007160CF" w:rsidRPr="007160CF" w:rsidTr="00225506">
        <w:trPr>
          <w:trHeight w:hRule="exact" w:val="742"/>
          <w:jc w:val="center"/>
        </w:trPr>
        <w:tc>
          <w:tcPr>
            <w:tcW w:w="5413" w:type="dxa"/>
            <w:gridSpan w:val="2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共计</w:t>
            </w:r>
          </w:p>
        </w:tc>
        <w:tc>
          <w:tcPr>
            <w:tcW w:w="1755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7160CF" w:rsidRPr="007160CF" w:rsidRDefault="007160CF" w:rsidP="007160CF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7160CF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692</w:t>
            </w:r>
          </w:p>
        </w:tc>
      </w:tr>
    </w:tbl>
    <w:p w:rsidR="007160CF" w:rsidRPr="007160CF" w:rsidRDefault="007160CF" w:rsidP="007160CF">
      <w:pPr>
        <w:spacing w:line="540" w:lineRule="exact"/>
        <w:jc w:val="center"/>
        <w:rPr>
          <w:rFonts w:ascii="方正楷体_GBK" w:eastAsia="方正楷体_GBK" w:hAnsi="方正楷体_GBK" w:cs="方正楷体_GBK" w:hint="eastAsia"/>
          <w:sz w:val="32"/>
          <w:szCs w:val="24"/>
        </w:rPr>
      </w:pPr>
    </w:p>
    <w:p w:rsidR="007160CF" w:rsidRPr="007160CF" w:rsidRDefault="007160CF" w:rsidP="007160CF">
      <w:pPr>
        <w:adjustRightInd w:val="0"/>
        <w:snapToGrid w:val="0"/>
        <w:spacing w:line="100" w:lineRule="exact"/>
        <w:rPr>
          <w:rFonts w:ascii="宋体" w:eastAsia="宋体" w:hAnsi="宋体" w:cs="宋体" w:hint="eastAsia"/>
          <w:sz w:val="28"/>
          <w:szCs w:val="28"/>
        </w:rPr>
      </w:pPr>
    </w:p>
    <w:p w:rsidR="007160CF" w:rsidRPr="007160CF" w:rsidRDefault="007160CF" w:rsidP="007160CF">
      <w:pPr>
        <w:spacing w:line="580" w:lineRule="exact"/>
        <w:rPr>
          <w:rFonts w:ascii="方正楷体_GBK" w:eastAsia="方正楷体_GBK" w:hAnsi="方正楷体_GBK" w:cs="方正楷体_GBK" w:hint="eastAsia"/>
          <w:sz w:val="32"/>
          <w:szCs w:val="32"/>
        </w:rPr>
      </w:pPr>
      <w:r w:rsidRPr="007160CF">
        <w:rPr>
          <w:rFonts w:ascii="方正楷体_GBK" w:eastAsia="方正楷体_GBK" w:hAnsi="方正楷体_GBK" w:cs="方正楷体_GBK" w:hint="eastAsia"/>
          <w:sz w:val="32"/>
          <w:szCs w:val="32"/>
        </w:rPr>
        <w:t>注：1.推荐单位不交叉推荐成果。已在名单中的高校（含附属医院），省级学会（协会、研究会）和市科协不再推荐其单位或个人申报的成果；未在名单中的高校，通过省级学会（协会、研究会）或市科协申报成果。</w:t>
      </w:r>
    </w:p>
    <w:p w:rsidR="007160CF" w:rsidRPr="007160CF" w:rsidRDefault="007160CF" w:rsidP="007160CF">
      <w:pPr>
        <w:spacing w:line="580" w:lineRule="exact"/>
        <w:ind w:firstLineChars="200" w:firstLine="640"/>
        <w:rPr>
          <w:rFonts w:ascii="方正楷体_GBK" w:eastAsia="方正楷体_GBK" w:hAnsi="方正楷体_GBK" w:cs="方正楷体_GBK" w:hint="eastAsia"/>
          <w:sz w:val="32"/>
          <w:szCs w:val="32"/>
        </w:rPr>
      </w:pPr>
      <w:r w:rsidRPr="007160CF">
        <w:rPr>
          <w:rFonts w:ascii="方正楷体_GBK" w:eastAsia="方正楷体_GBK" w:hAnsi="方正楷体_GBK" w:cs="方正楷体_GBK" w:hint="eastAsia"/>
          <w:sz w:val="32"/>
          <w:szCs w:val="32"/>
        </w:rPr>
        <w:t>2.推荐单位征集成果数量须高于或等于分配名额的200%，方可按照名额进行初评推荐；若征集成果数量低于分配名额的200%，则按照实际征集成果数量的50%进行初评推荐（如：某推荐单位分配名额为4项，则征集数量应高于或等于8项，方可推荐4项成果；若征集数量为6或7项，则只能推荐3项成果；以此类推）。</w:t>
      </w:r>
    </w:p>
    <w:p w:rsidR="006514D3" w:rsidRPr="007160CF" w:rsidRDefault="006514D3"/>
    <w:sectPr w:rsidR="006514D3" w:rsidRPr="00716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4D3" w:rsidRDefault="006514D3" w:rsidP="007160CF">
      <w:r>
        <w:separator/>
      </w:r>
    </w:p>
  </w:endnote>
  <w:endnote w:type="continuationSeparator" w:id="1">
    <w:p w:rsidR="006514D3" w:rsidRDefault="006514D3" w:rsidP="00716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楷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4D3" w:rsidRDefault="006514D3" w:rsidP="007160CF">
      <w:r>
        <w:separator/>
      </w:r>
    </w:p>
  </w:footnote>
  <w:footnote w:type="continuationSeparator" w:id="1">
    <w:p w:rsidR="006514D3" w:rsidRDefault="006514D3" w:rsidP="007160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0CF"/>
    <w:rsid w:val="006514D3"/>
    <w:rsid w:val="0071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60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60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60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60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2023-10-17T05:07:00Z</dcterms:created>
  <dcterms:modified xsi:type="dcterms:W3CDTF">2023-10-17T05:07:00Z</dcterms:modified>
</cp:coreProperties>
</file>